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73E" w:rsidRDefault="00BF373E" w:rsidP="00BF373E">
      <w:pPr>
        <w:jc w:val="center"/>
        <w:rPr>
          <w:szCs w:val="28"/>
        </w:rPr>
      </w:pPr>
      <w:r>
        <w:rPr>
          <w:sz w:val="32"/>
          <w:szCs w:val="32"/>
        </w:rPr>
        <w:t xml:space="preserve">     </w:t>
      </w:r>
      <w:r>
        <w:rPr>
          <w:szCs w:val="28"/>
        </w:rPr>
        <w:t>Пояснительная записка</w:t>
      </w:r>
    </w:p>
    <w:p w:rsidR="00BF373E" w:rsidRDefault="00BF373E" w:rsidP="00BF373E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проекту </w:t>
      </w:r>
      <w:r w:rsidR="008B5093">
        <w:rPr>
          <w:szCs w:val="28"/>
        </w:rPr>
        <w:t>постановления</w:t>
      </w:r>
      <w:r>
        <w:rPr>
          <w:szCs w:val="28"/>
        </w:rPr>
        <w:t xml:space="preserve"> Правительства Камчатского края</w:t>
      </w:r>
    </w:p>
    <w:p w:rsidR="00BF373E" w:rsidRDefault="00BF373E" w:rsidP="00BF373E">
      <w:pPr>
        <w:jc w:val="center"/>
        <w:rPr>
          <w:szCs w:val="28"/>
        </w:rPr>
      </w:pPr>
    </w:p>
    <w:p w:rsidR="009071D5" w:rsidRDefault="00BF373E" w:rsidP="009071D5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bookmarkStart w:id="0" w:name="_GoBack"/>
      <w:bookmarkEnd w:id="0"/>
      <w:r w:rsidRPr="00E53185">
        <w:rPr>
          <w:szCs w:val="28"/>
        </w:rPr>
        <w:t xml:space="preserve">Настоящий проект постановления Правительства Камчатского края разработан в </w:t>
      </w:r>
      <w:r w:rsidR="009071D5">
        <w:rPr>
          <w:szCs w:val="28"/>
        </w:rPr>
        <w:t xml:space="preserve">соответствии с </w:t>
      </w:r>
      <w:r w:rsidR="009071D5" w:rsidRPr="009071D5">
        <w:rPr>
          <w:szCs w:val="28"/>
        </w:rPr>
        <w:t>Порядком взаимодействия исполнительных органов государственной власти Камчатского края, работодателей Камчатского края и граждан при организации целевого обучения в целях обеспечения приоритетных отраслей экономики и социальной сферы Камчатского края квалифицированными кадрами, утвержденным постановлением Правительства Камчатского края от 15.02.2021 № 54-П</w:t>
      </w:r>
      <w:r w:rsidR="009071D5">
        <w:rPr>
          <w:szCs w:val="28"/>
        </w:rPr>
        <w:t xml:space="preserve">, которым предусматривается утверждение Положения о </w:t>
      </w:r>
      <w:r w:rsidR="009071D5" w:rsidRPr="000C02D0">
        <w:rPr>
          <w:szCs w:val="28"/>
        </w:rPr>
        <w:t>Комиссии по отбору претендентов на право заключения договора о целевом обучении с Министерством труда и развития кадрового потенциала Камчатского края</w:t>
      </w:r>
      <w:r w:rsidR="009071D5">
        <w:rPr>
          <w:szCs w:val="28"/>
        </w:rPr>
        <w:t>.</w:t>
      </w:r>
    </w:p>
    <w:p w:rsidR="009071D5" w:rsidRDefault="009071D5" w:rsidP="009071D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8B0C07">
        <w:rPr>
          <w:rFonts w:eastAsiaTheme="minorHAnsi"/>
          <w:szCs w:val="28"/>
          <w:lang w:eastAsia="en-US"/>
        </w:rPr>
        <w:t>Настоящий проект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расходов краевого бюджета и не нуждается в оценке регулирующего воздействия.</w:t>
      </w:r>
    </w:p>
    <w:p w:rsidR="009071D5" w:rsidRDefault="009071D5" w:rsidP="009071D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Настоящий проект размещен </w:t>
      </w:r>
      <w:r>
        <w:rPr>
          <w:szCs w:val="28"/>
        </w:rPr>
        <w:t>16</w:t>
      </w:r>
      <w:r>
        <w:rPr>
          <w:szCs w:val="28"/>
        </w:rPr>
        <w:t>.</w:t>
      </w:r>
      <w:r>
        <w:rPr>
          <w:szCs w:val="28"/>
        </w:rPr>
        <w:t>02</w:t>
      </w:r>
      <w:r>
        <w:rPr>
          <w:szCs w:val="28"/>
        </w:rPr>
        <w:t>.202</w:t>
      </w:r>
      <w:r>
        <w:rPr>
          <w:szCs w:val="28"/>
        </w:rPr>
        <w:t>1</w:t>
      </w:r>
      <w:r>
        <w:rPr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>
        <w:rPr>
          <w:szCs w:val="28"/>
        </w:rPr>
        <w:t>htt</w:t>
      </w:r>
      <w:proofErr w:type="spellEnd"/>
      <w:r>
        <w:rPr>
          <w:szCs w:val="28"/>
          <w:lang w:val="en-US"/>
        </w:rPr>
        <w:t>p</w:t>
      </w:r>
      <w:r>
        <w:rPr>
          <w:szCs w:val="28"/>
        </w:rPr>
        <w:t>s://npaproject.kamgov.ru) для проведения независимой антикоррупционной экспертизы.</w:t>
      </w:r>
    </w:p>
    <w:p w:rsidR="009071D5" w:rsidRDefault="009071D5" w:rsidP="009071D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Дата начала приема заключений по результатам независимой антикоррупционной экспертизы – </w:t>
      </w:r>
      <w:r>
        <w:rPr>
          <w:szCs w:val="28"/>
        </w:rPr>
        <w:t>16</w:t>
      </w:r>
      <w:r>
        <w:rPr>
          <w:szCs w:val="28"/>
        </w:rPr>
        <w:t>.</w:t>
      </w:r>
      <w:r>
        <w:rPr>
          <w:szCs w:val="28"/>
        </w:rPr>
        <w:t>02</w:t>
      </w:r>
      <w:r>
        <w:rPr>
          <w:szCs w:val="28"/>
        </w:rPr>
        <w:t>.202</w:t>
      </w:r>
      <w:r>
        <w:rPr>
          <w:szCs w:val="28"/>
        </w:rPr>
        <w:t>1</w:t>
      </w:r>
      <w:r>
        <w:rPr>
          <w:szCs w:val="28"/>
        </w:rPr>
        <w:t xml:space="preserve">, дата окончания приема заключений по результатам независимой антикоррупционной экспертизы – </w:t>
      </w:r>
      <w:r>
        <w:rPr>
          <w:szCs w:val="28"/>
        </w:rPr>
        <w:t>26</w:t>
      </w:r>
      <w:r>
        <w:rPr>
          <w:szCs w:val="28"/>
        </w:rPr>
        <w:t>.</w:t>
      </w:r>
      <w:r>
        <w:rPr>
          <w:szCs w:val="28"/>
        </w:rPr>
        <w:t>02</w:t>
      </w:r>
      <w:r>
        <w:rPr>
          <w:szCs w:val="28"/>
        </w:rPr>
        <w:t>.202</w:t>
      </w:r>
      <w:r>
        <w:rPr>
          <w:szCs w:val="28"/>
        </w:rPr>
        <w:t>1</w:t>
      </w:r>
      <w:r>
        <w:rPr>
          <w:szCs w:val="28"/>
        </w:rPr>
        <w:t>.</w:t>
      </w:r>
    </w:p>
    <w:p w:rsidR="008733CF" w:rsidRDefault="00BF373E" w:rsidP="008733C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Принятие данного </w:t>
      </w:r>
      <w:r w:rsidR="008733CF">
        <w:rPr>
          <w:rFonts w:eastAsia="Calibri"/>
          <w:szCs w:val="28"/>
          <w:lang w:eastAsia="en-US"/>
        </w:rPr>
        <w:t>постановления</w:t>
      </w:r>
      <w:r>
        <w:rPr>
          <w:rFonts w:eastAsia="Calibri"/>
          <w:szCs w:val="28"/>
          <w:lang w:eastAsia="en-US"/>
        </w:rPr>
        <w:t xml:space="preserve"> не потребует дополнительного выделения финансовых средств из краевого бюджета.</w:t>
      </w:r>
    </w:p>
    <w:p w:rsidR="005F7F87" w:rsidRDefault="005F7F87" w:rsidP="008733CF">
      <w:pPr>
        <w:ind w:firstLine="709"/>
      </w:pPr>
    </w:p>
    <w:sectPr w:rsidR="005F7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3E"/>
    <w:rsid w:val="003A42C1"/>
    <w:rsid w:val="003E3889"/>
    <w:rsid w:val="005A1109"/>
    <w:rsid w:val="005F7F87"/>
    <w:rsid w:val="0067444F"/>
    <w:rsid w:val="006C57C9"/>
    <w:rsid w:val="008733CF"/>
    <w:rsid w:val="008B5093"/>
    <w:rsid w:val="009071D5"/>
    <w:rsid w:val="00BF373E"/>
    <w:rsid w:val="00C1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F90B"/>
  <w15:chartTrackingRefBased/>
  <w15:docId w15:val="{52C0BCB4-AB87-44C5-B0AA-DBAF70B70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7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 Александр Михайлович</dc:creator>
  <cp:keywords/>
  <dc:description/>
  <cp:lastModifiedBy>Тихонов Александр Михайлович</cp:lastModifiedBy>
  <cp:revision>8</cp:revision>
  <dcterms:created xsi:type="dcterms:W3CDTF">2020-11-17T05:20:00Z</dcterms:created>
  <dcterms:modified xsi:type="dcterms:W3CDTF">2021-02-16T01:49:00Z</dcterms:modified>
</cp:coreProperties>
</file>